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caps/>
          <w:color w:val="999999"/>
          <w:sz w:val="18"/>
          <w:szCs w:val="18"/>
        </w:rPr>
        <w:t xml:space="preserve">U.S. COIN GUIDE  |  BUYER RESOURCE CENTER</w:t>
      </w:r>
    </w:p>
    <w:p>
      <w:pPr>
        <w:pStyle w:val="Heading1"/>
      </w:pPr>
      <w:r>
        <w:rPr>
          <w:rFonts w:ascii="Arial" w:cs="Arial" w:eastAsia="Arial" w:hAnsi="Arial"/>
          <w:b/>
          <w:bCs/>
          <w:color w:val="1A1A1A"/>
          <w:sz w:val="40"/>
          <w:szCs w:val="40"/>
        </w:rPr>
        <w:t xml:space="preserve">Graded &amp; Certified Coins Explained</w:t>
      </w:r>
    </w:p>
    <w:p>
      <w:pPr>
        <w:spacing w:before="0" w:after="300"/>
      </w:pPr>
      <w:r>
        <w:rPr>
          <w:rFonts w:ascii="Arial" w:cs="Arial" w:eastAsia="Arial" w:hAnsi="Arial"/>
          <w:i/>
          <w:iCs/>
          <w:color w:val="666666"/>
          <w:sz w:val="22"/>
          <w:szCs w:val="22"/>
        </w:rPr>
        <w:t xml:space="preserve">What professional coin grading means, why it matters to value, and how to understand the grade on the coin you own.</w:t>
      </w:r>
    </w:p>
    <w:p>
      <w:pPr>
        <w:pBdr>
          <w:bottom w:val="single" w:color="B8860B" w:sz="4" w:space="1"/>
        </w:pBdr>
        <w:spacing w:before="0" w:after="300"/>
      </w:pPr>
      <w:r>
        <w:t xml:space="preserve"/>
      </w:r>
    </w:p>
    <w:p>
      <w:pPr>
        <w:spacing w:before="120" w:after="160"/>
      </w:pPr>
      <w:r>
        <w:rPr>
          <w:rFonts w:ascii="Arial" w:cs="Arial" w:eastAsia="Arial" w:hAnsi="Arial"/>
          <w:color w:val="333333"/>
          <w:sz w:val="22"/>
          <w:szCs w:val="22"/>
        </w:rPr>
        <w:t xml:space="preserve">If you purchased a coin described as "graded," "certified," "MS70," "PR70," or encased in a hard plastic slab with a label from PCGS or NGC, you own something that has been professionally authenticated and assigned an official condition rating by one of the world's most respected third-party grading services.</w:t>
      </w:r>
    </w:p>
    <w:p>
      <w:pPr>
        <w:spacing w:before="120" w:after="160"/>
      </w:pPr>
      <w:r>
        <w:rPr>
          <w:rFonts w:ascii="Arial" w:cs="Arial" w:eastAsia="Arial" w:hAnsi="Arial"/>
          <w:color w:val="333333"/>
          <w:sz w:val="22"/>
          <w:szCs w:val="22"/>
        </w:rPr>
        <w:t xml:space="preserve">Graded coins command higher retail prices than raw, ungraded coins of the same type — often significantly higher. This guide explains exactly what that grading means, what the numbers on the label indicate, and why certification protects and enhances the value of what you own.</w:t>
      </w:r>
    </w:p>
    <w:p>
      <w:pPr>
        <w:spacing w:before="200" w:after="200"/>
      </w:pPr>
      <w:r>
        <w:t xml:space="preserve"/>
      </w:r>
    </w:p>
    <w:p>
      <w:pPr>
        <w:pStyle w:val="Heading2"/>
      </w:pPr>
      <w:r>
        <w:rPr>
          <w:rFonts w:ascii="Arial" w:cs="Arial" w:eastAsia="Arial" w:hAnsi="Arial"/>
          <w:b/>
          <w:bCs/>
          <w:color w:val="B8860B"/>
          <w:sz w:val="26"/>
          <w:szCs w:val="26"/>
        </w:rPr>
        <w:t xml:space="preserve">What Is Third-Party Grading?</w:t>
      </w:r>
    </w:p>
    <w:p>
      <w:pPr>
        <w:spacing w:before="120" w:after="160"/>
      </w:pPr>
      <w:r>
        <w:rPr>
          <w:rFonts w:ascii="Arial" w:cs="Arial" w:eastAsia="Arial" w:hAnsi="Arial"/>
          <w:color w:val="333333"/>
          <w:sz w:val="22"/>
          <w:szCs w:val="22"/>
        </w:rPr>
        <w:t xml:space="preserve">Third-party grading is the process of sending a coin to an independent, professional grading service — completely separate from any dealer or seller — for authentication and condition assessment. The grading service examines the coin under magnification, verifies its authenticity and metal content, assigns it a numerical grade, and seals it permanently in a tamper-evident holder called a "slab."</w:t>
      </w:r>
    </w:p>
    <w:p>
      <w:pPr>
        <w:spacing w:before="120" w:after="160"/>
      </w:pPr>
      <w:r>
        <w:rPr>
          <w:rFonts w:ascii="Arial" w:cs="Arial" w:eastAsia="Arial" w:hAnsi="Arial"/>
          <w:color w:val="333333"/>
          <w:sz w:val="22"/>
          <w:szCs w:val="22"/>
        </w:rPr>
        <w:t xml:space="preserve">Once slabbed, the coin's grade is locked. It cannot be tampered with, upgraded, or altered without breaking the holder — which would be immediately visible to any buyer. This creates a permanent, trusted record of the coin's condition at the time of grading.</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4"/>
              <w:left w:val="thick" w:color="B8860B" w:sz="12"/>
              <w:bottom w:val="single" w:color="DDDDDD" w:sz="1"/>
              <w:right w:val="single" w:color="DDDDDD" w:sz="1"/>
            </w:tcBorders>
            <w:shd w:fill="FDF8EE" w:val="clear"/>
            <w:tcMar>
              <w:top w:type="dxa" w:w="160"/>
              <w:left w:type="dxa" w:w="200"/>
              <w:bottom w:type="dxa" w:w="160"/>
              <w:right w:type="dxa" w:w="200"/>
            </w:tcMar>
          </w:tcPr>
          <w:p>
            <w:pPr>
              <w:spacing w:before="0" w:after="80"/>
            </w:pPr>
            <w:r>
              <w:rPr>
                <w:rFonts w:ascii="Arial" w:cs="Arial" w:eastAsia="Arial" w:hAnsi="Arial"/>
                <w:b/>
                <w:bCs/>
                <w:color w:val="B8860B"/>
                <w:sz w:val="22"/>
                <w:szCs w:val="22"/>
              </w:rPr>
              <w:t xml:space="preserve">Why independent grading matters:</w:t>
            </w:r>
          </w:p>
          <w:p>
            <w:pPr>
              <w:spacing w:before="0" w:after="0"/>
            </w:pPr>
            <w:r>
              <w:rPr>
                <w:rFonts w:ascii="Arial" w:cs="Arial" w:eastAsia="Arial" w:hAnsi="Arial"/>
                <w:color w:val="333333"/>
                <w:sz w:val="22"/>
                <w:szCs w:val="22"/>
              </w:rPr>
              <w:t xml:space="preserve">When a dealer grades their own coins, buyers have no way to verify that assessment independently. When PCGS or NGC grades a coin, that opinion comes from the most respected authorities in the numismatic world — with no financial stake in the sale. That objectivity is precisely what makes certified grades valuable and trusted across the entire market.</w:t>
            </w:r>
          </w:p>
        </w:tc>
      </w:tr>
    </w:tbl>
    <w:p>
      <w:pPr>
        <w:spacing w:before="200" w:after="200"/>
      </w:pPr>
      <w:r>
        <w:t xml:space="preserve"/>
      </w:r>
    </w:p>
    <w:p>
      <w:pPr>
        <w:pStyle w:val="Heading2"/>
      </w:pPr>
      <w:r>
        <w:rPr>
          <w:rFonts w:ascii="Arial" w:cs="Arial" w:eastAsia="Arial" w:hAnsi="Arial"/>
          <w:b/>
          <w:bCs/>
          <w:color w:val="B8860B"/>
          <w:sz w:val="26"/>
          <w:szCs w:val="26"/>
        </w:rPr>
        <w:t xml:space="preserve">PCGS and NGC: The Two Industry Standards</w:t>
      </w:r>
    </w:p>
    <w:p>
      <w:pPr>
        <w:spacing w:before="120" w:after="160"/>
      </w:pPr>
      <w:r>
        <w:rPr>
          <w:rFonts w:ascii="Arial" w:cs="Arial" w:eastAsia="Arial" w:hAnsi="Arial"/>
          <w:color w:val="333333"/>
          <w:sz w:val="22"/>
          <w:szCs w:val="22"/>
        </w:rPr>
        <w:t xml:space="preserve">Two organizations dominate professional coin grading in the United States and globally: the Professional Coin Grading Service (PCGS) and the Numismatic Guaranty Company (NGC). Both are universally recognized and respected throughout the precious metals and numismatic industries.</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Category</w:t>
            </w:r>
          </w:p>
        </w:tc>
        <w:tc>
          <w:tcPr>
            <w:tcW w:type="dxa" w:w="656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PCGS vs. NGC</w:t>
            </w:r>
          </w:p>
        </w:tc>
      </w:tr>
      <w:tr>
        <w:tc>
          <w:tcPr>
            <w:tcW w:type="dxa" w:w="2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Founded</w:t>
            </w:r>
          </w:p>
        </w:tc>
        <w:tc>
          <w:tcPr>
            <w:tcW w:type="dxa" w:w="65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PCGS: 1986  |  NGC: 1987</w:t>
            </w:r>
          </w:p>
        </w:tc>
      </w:tr>
      <w:tr>
        <w:tc>
          <w:tcPr>
            <w:tcW w:type="dxa" w:w="2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Headquarters</w:t>
            </w:r>
          </w:p>
        </w:tc>
        <w:tc>
          <w:tcPr>
            <w:tcW w:type="dxa" w:w="65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PCGS: Santa Ana, California  |  NGC: Sarasota, Florida</w:t>
            </w:r>
          </w:p>
        </w:tc>
      </w:tr>
      <w:tr>
        <w:tc>
          <w:tcPr>
            <w:tcW w:type="dxa" w:w="2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Coins graded</w:t>
            </w:r>
          </w:p>
        </w:tc>
        <w:tc>
          <w:tcPr>
            <w:tcW w:type="dxa" w:w="65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PCGS: Over 45 million  |  NGC: Over 60 million</w:t>
            </w:r>
          </w:p>
        </w:tc>
      </w:tr>
      <w:tr>
        <w:tc>
          <w:tcPr>
            <w:tcW w:type="dxa" w:w="2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Holder color</w:t>
            </w:r>
          </w:p>
        </w:tc>
        <w:tc>
          <w:tcPr>
            <w:tcW w:type="dxa" w:w="65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PCGS: Blue label  |  NGC: Blue/gold label</w:t>
            </w:r>
          </w:p>
        </w:tc>
      </w:tr>
      <w:tr>
        <w:tc>
          <w:tcPr>
            <w:tcW w:type="dxa" w:w="2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Registry</w:t>
            </w:r>
          </w:p>
        </w:tc>
        <w:tc>
          <w:tcPr>
            <w:tcW w:type="dxa" w:w="65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PCGS: PCGS CoinFacts  |  NGC: NGC Coin Explorer</w:t>
            </w:r>
          </w:p>
        </w:tc>
      </w:tr>
      <w:tr>
        <w:tc>
          <w:tcPr>
            <w:tcW w:type="dxa" w:w="2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Specialty</w:t>
            </w:r>
          </w:p>
        </w:tc>
        <w:tc>
          <w:tcPr>
            <w:tcW w:type="dxa" w:w="65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PCGS: U.S. coins, high-end registry sets  |  NGC: World coins, modern issues, bullion</w:t>
            </w:r>
          </w:p>
        </w:tc>
      </w:tr>
    </w:tbl>
    <w:p>
      <w:pPr>
        <w:spacing w:before="200" w:after="200"/>
      </w:pPr>
      <w:r>
        <w:t xml:space="preserve"/>
      </w:r>
    </w:p>
    <w:p>
      <w:pPr>
        <w:spacing w:before="120" w:after="160"/>
      </w:pPr>
      <w:r>
        <w:rPr>
          <w:rFonts w:ascii="Arial" w:cs="Arial" w:eastAsia="Arial" w:hAnsi="Arial"/>
          <w:color w:val="333333"/>
          <w:sz w:val="22"/>
          <w:szCs w:val="22"/>
        </w:rPr>
        <w:t xml:space="preserve">Both services are equally accepted across the dealer network, auction houses, and collector community. A coin graded MS70 by PCGS carries the same market recognition as one graded MS70 by NGC. Many collectors seek coins from both services interchangeably.</w:t>
      </w:r>
    </w:p>
    <w:p>
      <w:pPr>
        <w:spacing w:before="200" w:after="200"/>
      </w:pPr>
      <w:r>
        <w:t xml:space="preserve"/>
      </w:r>
    </w:p>
    <w:p>
      <w:pPr>
        <w:pStyle w:val="Heading2"/>
      </w:pPr>
      <w:r>
        <w:rPr>
          <w:rFonts w:ascii="Arial" w:cs="Arial" w:eastAsia="Arial" w:hAnsi="Arial"/>
          <w:b/>
          <w:bCs/>
          <w:color w:val="B8860B"/>
          <w:sz w:val="26"/>
          <w:szCs w:val="26"/>
        </w:rPr>
        <w:t xml:space="preserve">Understanding the Sheldon Grading Scale</w:t>
      </w:r>
    </w:p>
    <w:p>
      <w:pPr>
        <w:spacing w:before="120" w:after="160"/>
      </w:pPr>
      <w:r>
        <w:rPr>
          <w:rFonts w:ascii="Arial" w:cs="Arial" w:eastAsia="Arial" w:hAnsi="Arial"/>
          <w:color w:val="333333"/>
          <w:sz w:val="22"/>
          <w:szCs w:val="22"/>
        </w:rPr>
        <w:t xml:space="preserve">Coins are graded on the Sheldon scale, a numerical system from 1 to 70 originally developed by numismatist Dr. William Sheldon in 1949. The scale reflects a coin's condition — from heavily worn and barely identifiable at the low end, to absolutely perfect and flawless at the top.</w:t>
      </w:r>
    </w:p>
    <w:p>
      <w:pPr>
        <w:spacing w:before="120" w:after="160"/>
      </w:pPr>
      <w:r>
        <w:rPr>
          <w:rFonts w:ascii="Arial" w:cs="Arial" w:eastAsia="Arial" w:hAnsi="Arial"/>
          <w:color w:val="333333"/>
          <w:sz w:val="22"/>
          <w:szCs w:val="22"/>
        </w:rPr>
        <w:t xml:space="preserve">For modern collector and bullion coins, the grades that matter most are in the upper range of the scale. Here is what those grades mean:</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rPr>
          <w:tblHeader/>
        </w:trPr>
        <w:tc>
          <w:tcPr>
            <w:tcW w:type="dxa" w:w="180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Grade</w:t>
            </w:r>
          </w:p>
        </w:tc>
        <w:tc>
          <w:tcPr>
            <w:tcW w:type="dxa" w:w="240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Designation</w:t>
            </w:r>
          </w:p>
        </w:tc>
        <w:tc>
          <w:tcPr>
            <w:tcW w:type="dxa" w:w="516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What It Means</w:t>
            </w:r>
          </w:p>
        </w:tc>
      </w:tr>
      <w:tr>
        <w:tc>
          <w:tcPr>
            <w:tcW w:type="dxa" w:w="1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B8860B"/>
                <w:sz w:val="20"/>
                <w:szCs w:val="20"/>
              </w:rPr>
              <w:t xml:space="preserve">MS70 / PR70</w:t>
            </w:r>
          </w:p>
        </w:tc>
        <w:tc>
          <w:tcPr>
            <w:tcW w:type="dxa" w:w="24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Perfect Uncirculated</w:t>
            </w:r>
          </w:p>
        </w:tc>
        <w:tc>
          <w:tcPr>
            <w:tcW w:type="dxa" w:w="51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Absolutely no marks, blemishes, or imperfections visible under 5x magnification. The highest possible grade. Extremely rare for most issues.</w:t>
            </w:r>
          </w:p>
        </w:tc>
      </w:tr>
      <w:tr>
        <w:tc>
          <w:tcPr>
            <w:tcW w:type="dxa" w:w="1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bCs/>
                <w:color w:val="B8860B"/>
                <w:sz w:val="20"/>
                <w:szCs w:val="20"/>
              </w:rPr>
              <w:t xml:space="preserve">MS69 / PR69</w:t>
            </w:r>
          </w:p>
        </w:tc>
        <w:tc>
          <w:tcPr>
            <w:tcW w:type="dxa" w:w="24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Near Perfect</w:t>
            </w:r>
          </w:p>
        </w:tc>
        <w:tc>
          <w:tcPr>
            <w:tcW w:type="dxa" w:w="51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Only the most trivial imperfections — often invisible to the naked eye. Still considered exceptional quality. The most common top-grade designation for modern coins.</w:t>
            </w:r>
          </w:p>
        </w:tc>
      </w:tr>
      <w:tr>
        <w:tc>
          <w:tcPr>
            <w:tcW w:type="dxa" w:w="1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B8860B"/>
                <w:sz w:val="20"/>
                <w:szCs w:val="20"/>
              </w:rPr>
              <w:t xml:space="preserve">MS68 / PR68</w:t>
            </w:r>
          </w:p>
        </w:tc>
        <w:tc>
          <w:tcPr>
            <w:tcW w:type="dxa" w:w="24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Superb Gem</w:t>
            </w:r>
          </w:p>
        </w:tc>
        <w:tc>
          <w:tcPr>
            <w:tcW w:type="dxa" w:w="51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Very minor contact marks or blemishes. Still an outstanding example of the issue. Commands strong collector premiums.</w:t>
            </w:r>
          </w:p>
        </w:tc>
      </w:tr>
      <w:tr>
        <w:tc>
          <w:tcPr>
            <w:tcW w:type="dxa" w:w="1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bCs/>
                <w:color w:val="B8860B"/>
                <w:sz w:val="20"/>
                <w:szCs w:val="20"/>
              </w:rPr>
              <w:t xml:space="preserve">MS67 / PR67</w:t>
            </w:r>
          </w:p>
        </w:tc>
        <w:tc>
          <w:tcPr>
            <w:tcW w:type="dxa" w:w="24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Superb Gem</w:t>
            </w:r>
          </w:p>
        </w:tc>
        <w:tc>
          <w:tcPr>
            <w:tcW w:type="dxa" w:w="51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A few minor marks visible under magnification. Well above average quality. Desirable for most collector coins.</w:t>
            </w:r>
          </w:p>
        </w:tc>
      </w:tr>
      <w:tr>
        <w:tc>
          <w:tcPr>
            <w:tcW w:type="dxa" w:w="1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B8860B"/>
                <w:sz w:val="20"/>
                <w:szCs w:val="20"/>
              </w:rPr>
              <w:t xml:space="preserve">MS65 / PR65</w:t>
            </w:r>
          </w:p>
        </w:tc>
        <w:tc>
          <w:tcPr>
            <w:tcW w:type="dxa" w:w="24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Gem Uncirculated</w:t>
            </w:r>
          </w:p>
        </w:tc>
        <w:tc>
          <w:tcPr>
            <w:tcW w:type="dxa" w:w="51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Strong mint luster, minor contact marks. A clearly above-average example. The entry point for serious collector quality.</w:t>
            </w:r>
          </w:p>
        </w:tc>
      </w:tr>
      <w:tr>
        <w:tc>
          <w:tcPr>
            <w:tcW w:type="dxa" w:w="1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bCs/>
                <w:color w:val="B8860B"/>
                <w:sz w:val="20"/>
                <w:szCs w:val="20"/>
              </w:rPr>
              <w:t xml:space="preserve">MS63 / PR63</w:t>
            </w:r>
          </w:p>
        </w:tc>
        <w:tc>
          <w:tcPr>
            <w:tcW w:type="dxa" w:w="24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Choice Uncirculated</w:t>
            </w:r>
          </w:p>
        </w:tc>
        <w:tc>
          <w:tcPr>
            <w:tcW w:type="dxa" w:w="51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Noticeable contact marks or blemishes but still attractive. Acceptable collector quality.</w:t>
            </w:r>
          </w:p>
        </w:tc>
      </w:tr>
      <w:tr>
        <w:tc>
          <w:tcPr>
            <w:tcW w:type="dxa" w:w="1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B8860B"/>
                <w:sz w:val="20"/>
                <w:szCs w:val="20"/>
              </w:rPr>
              <w:t xml:space="preserve">MS60</w:t>
            </w:r>
          </w:p>
        </w:tc>
        <w:tc>
          <w:tcPr>
            <w:tcW w:type="dxa" w:w="24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Uncirculated</w:t>
            </w:r>
          </w:p>
        </w:tc>
        <w:tc>
          <w:tcPr>
            <w:tcW w:type="dxa" w:w="51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No wear but may have many marks, weak strike, or poor luster. The lowest uncirculated grade.</w:t>
            </w:r>
          </w:p>
        </w:tc>
      </w:tr>
    </w:tbl>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thick" w:color="4A7C59" w:sz="12"/>
              <w:bottom w:val="single" w:color="DDDDDD" w:sz="1"/>
              <w:right w:val="single" w:color="DDDDDD" w:sz="1"/>
            </w:tcBorders>
            <w:shd w:fill="EEF6EE" w:val="clear"/>
            <w:tcMar>
              <w:top w:type="dxa" w:w="160"/>
              <w:left w:type="dxa" w:w="200"/>
              <w:bottom w:type="dxa" w:w="160"/>
              <w:right w:type="dxa" w:w="200"/>
            </w:tcMar>
          </w:tcPr>
          <w:p>
            <w:pPr>
              <w:spacing w:before="0" w:after="80"/>
            </w:pPr>
            <w:r>
              <w:rPr>
                <w:rFonts w:ascii="Arial" w:cs="Arial" w:eastAsia="Arial" w:hAnsi="Arial"/>
                <w:b/>
                <w:bCs/>
                <w:color w:val="4A7C59"/>
                <w:sz w:val="22"/>
                <w:szCs w:val="22"/>
              </w:rPr>
              <w:t xml:space="preserve">MS vs. PR — what's the difference?</w:t>
            </w:r>
          </w:p>
          <w:p>
            <w:pPr>
              <w:spacing w:before="0" w:after="0"/>
            </w:pPr>
            <w:r>
              <w:rPr>
                <w:rFonts w:ascii="Arial" w:cs="Arial" w:eastAsia="Arial" w:hAnsi="Arial"/>
                <w:color w:val="333333"/>
                <w:sz w:val="22"/>
                <w:szCs w:val="22"/>
              </w:rPr>
              <w:t xml:space="preserve">MS stands for Mint State and is used for standard business-strike coins. PR (or PF) stands for Proof and is used for specially struck collector coins with mirror-like fields and frosted relief designs. Both scales run from 60 to 70 for uncirculated/unissued examples. A PR70 proof coin and an MS70 business-strike coin both represent perfection within their respective categories.</w:t>
            </w:r>
          </w:p>
        </w:tc>
      </w:tr>
    </w:tbl>
    <w:p>
      <w:pPr>
        <w:spacing w:before="200" w:after="200"/>
      </w:pPr>
      <w:r>
        <w:t xml:space="preserve"/>
      </w:r>
    </w:p>
    <w:p>
      <w:pPr>
        <w:pStyle w:val="Heading2"/>
      </w:pPr>
      <w:r>
        <w:rPr>
          <w:rFonts w:ascii="Arial" w:cs="Arial" w:eastAsia="Arial" w:hAnsi="Arial"/>
          <w:b/>
          <w:bCs/>
          <w:color w:val="B8860B"/>
          <w:sz w:val="26"/>
          <w:szCs w:val="26"/>
        </w:rPr>
        <w:t xml:space="preserve">Why a Single Grade Point Can Mean Thousands of Dollars</w:t>
      </w:r>
    </w:p>
    <w:p>
      <w:pPr>
        <w:spacing w:before="120" w:after="160"/>
      </w:pPr>
      <w:r>
        <w:rPr>
          <w:rFonts w:ascii="Arial" w:cs="Arial" w:eastAsia="Arial" w:hAnsi="Arial"/>
          <w:color w:val="333333"/>
          <w:sz w:val="22"/>
          <w:szCs w:val="22"/>
        </w:rPr>
        <w:t xml:space="preserve">One of the most important things to understand about certified coins is that the difference between grade levels is not linear. Moving from MS69 to MS70 is not a 1.4% improvement — it can represent a 200%, 500%, or even greater increase in retail value for the right coin.</w:t>
      </w:r>
    </w:p>
    <w:p>
      <w:pPr>
        <w:spacing w:before="120" w:after="160"/>
      </w:pPr>
      <w:r>
        <w:rPr>
          <w:rFonts w:ascii="Arial" w:cs="Arial" w:eastAsia="Arial" w:hAnsi="Arial"/>
          <w:color w:val="333333"/>
          <w:sz w:val="22"/>
          <w:szCs w:val="22"/>
        </w:rPr>
        <w:t xml:space="preserve">This is because MS70 coins are genuinely rare. For many modern issues, only a small fraction of coins submitted to PCGS or NGC achieve a perfect 70 grade. When mintages are fixed and the population of 70s is small, the laws of supply and demand drive prices sharply higher.</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4"/>
              <w:left w:val="thick" w:color="B8860B" w:sz="12"/>
              <w:bottom w:val="single" w:color="DDDDDD" w:sz="1"/>
              <w:right w:val="single" w:color="DDDDDD" w:sz="1"/>
            </w:tcBorders>
            <w:shd w:fill="FDF8EE" w:val="clear"/>
            <w:tcMar>
              <w:top w:type="dxa" w:w="160"/>
              <w:left w:type="dxa" w:w="200"/>
              <w:bottom w:type="dxa" w:w="160"/>
              <w:right w:type="dxa" w:w="200"/>
            </w:tcMar>
          </w:tcPr>
          <w:p>
            <w:pPr>
              <w:spacing w:before="0" w:after="80"/>
            </w:pPr>
            <w:r>
              <w:rPr>
                <w:rFonts w:ascii="Arial" w:cs="Arial" w:eastAsia="Arial" w:hAnsi="Arial"/>
                <w:b/>
                <w:bCs/>
                <w:color w:val="B8860B"/>
                <w:sz w:val="22"/>
                <w:szCs w:val="22"/>
              </w:rPr>
              <w:t xml:space="preserve">A practical example:</w:t>
            </w:r>
          </w:p>
          <w:p>
            <w:pPr>
              <w:spacing w:before="0" w:after="0"/>
            </w:pPr>
            <w:r>
              <w:rPr>
                <w:rFonts w:ascii="Arial" w:cs="Arial" w:eastAsia="Arial" w:hAnsi="Arial"/>
                <w:color w:val="333333"/>
                <w:sz w:val="22"/>
                <w:szCs w:val="22"/>
              </w:rPr>
              <w:t xml:space="preserve">An American Gold Eagle in raw (ungraded) condition might retail close to its metal value plus a modest dealer premium. The same coin in MS69 commands a meaningfully higher price. In MS70 — especially a first-strike or early-release designation — the retail price can be several multiples of the raw coin. The gold content is identical. The difference is entirely in the grade, its rarity, and the permanent certification backing it.</w:t>
            </w:r>
          </w:p>
        </w:tc>
      </w:tr>
    </w:tbl>
    <w:p>
      <w:pPr>
        <w:spacing w:before="200" w:after="200"/>
      </w:pPr>
      <w:r>
        <w:t xml:space="preserve"/>
      </w:r>
    </w:p>
    <w:p>
      <w:pPr>
        <w:pStyle w:val="Heading2"/>
      </w:pPr>
      <w:r>
        <w:rPr>
          <w:rFonts w:ascii="Arial" w:cs="Arial" w:eastAsia="Arial" w:hAnsi="Arial"/>
          <w:b/>
          <w:bCs/>
          <w:color w:val="B8860B"/>
          <w:sz w:val="26"/>
          <w:szCs w:val="26"/>
        </w:rPr>
        <w:t xml:space="preserve">Special Designations That Add Further Value</w:t>
      </w:r>
    </w:p>
    <w:p>
      <w:pPr>
        <w:spacing w:before="120" w:after="160"/>
      </w:pPr>
      <w:r>
        <w:rPr>
          <w:rFonts w:ascii="Arial" w:cs="Arial" w:eastAsia="Arial" w:hAnsi="Arial"/>
          <w:color w:val="333333"/>
          <w:sz w:val="22"/>
          <w:szCs w:val="22"/>
        </w:rPr>
        <w:t xml:space="preserve">Beyond the numerical grade, PCGS and NGC assign special designations to coins that meet additional criteria. These designations appear on the label and can significantly affect retail value.</w:t>
      </w:r>
    </w:p>
    <w:p>
      <w:pPr>
        <w:pStyle w:val="ListParagraph"/>
        <w:numPr>
          <w:ilvl w:val="0"/>
          <w:numId w:val="2"/>
        </w:numPr>
        <w:spacing w:before="80" w:after="80"/>
      </w:pPr>
      <w:r>
        <w:rPr>
          <w:rFonts w:ascii="Arial" w:cs="Arial" w:eastAsia="Arial" w:hAnsi="Arial"/>
          <w:b/>
          <w:bCs/>
          <w:color w:val="333333"/>
          <w:sz w:val="22"/>
          <w:szCs w:val="22"/>
        </w:rPr>
        <w:t xml:space="preserve">First Strike (PCGS) / First Releases (NGC). </w:t>
      </w:r>
      <w:r>
        <w:rPr>
          <w:rFonts w:ascii="Arial" w:cs="Arial" w:eastAsia="Arial" w:hAnsi="Arial"/>
          <w:color w:val="333333"/>
          <w:sz w:val="22"/>
          <w:szCs w:val="22"/>
        </w:rPr>
        <w:t xml:space="preserve">Awarded to coins submitted within the first 30 days of a new issue's release. First Strike and First Releases coins are among the earliest produced, often showing the sharpest strikes and finest surface quality. They are highly sought by registry set collectors and typically command meaningful premiums over standard examples of the same grade.</w:t>
      </w:r>
    </w:p>
    <w:p>
      <w:pPr>
        <w:pStyle w:val="ListParagraph"/>
        <w:numPr>
          <w:ilvl w:val="0"/>
          <w:numId w:val="2"/>
        </w:numPr>
        <w:spacing w:before="80" w:after="80"/>
      </w:pPr>
      <w:r>
        <w:rPr>
          <w:rFonts w:ascii="Arial" w:cs="Arial" w:eastAsia="Arial" w:hAnsi="Arial"/>
          <w:b/>
          <w:bCs/>
          <w:color w:val="333333"/>
          <w:sz w:val="22"/>
          <w:szCs w:val="22"/>
        </w:rPr>
        <w:t xml:space="preserve">Early Releases (NGC). </w:t>
      </w:r>
      <w:r>
        <w:rPr>
          <w:rFonts w:ascii="Arial" w:cs="Arial" w:eastAsia="Arial" w:hAnsi="Arial"/>
          <w:color w:val="333333"/>
          <w:sz w:val="22"/>
          <w:szCs w:val="22"/>
        </w:rPr>
        <w:t xml:space="preserve">Similar to First Releases but with a slightly longer submission window. Still considered early-production coins with the associated quality advantages.</w:t>
      </w:r>
    </w:p>
    <w:p>
      <w:pPr>
        <w:pStyle w:val="ListParagraph"/>
        <w:numPr>
          <w:ilvl w:val="0"/>
          <w:numId w:val="2"/>
        </w:numPr>
        <w:spacing w:before="80" w:after="80"/>
      </w:pPr>
      <w:r>
        <w:rPr>
          <w:rFonts w:ascii="Arial" w:cs="Arial" w:eastAsia="Arial" w:hAnsi="Arial"/>
          <w:b/>
          <w:bCs/>
          <w:color w:val="333333"/>
          <w:sz w:val="22"/>
          <w:szCs w:val="22"/>
        </w:rPr>
        <w:t xml:space="preserve">West Point Mint (W) / San Francisco Mint (S) designations. </w:t>
      </w:r>
      <w:r>
        <w:rPr>
          <w:rFonts w:ascii="Arial" w:cs="Arial" w:eastAsia="Arial" w:hAnsi="Arial"/>
          <w:color w:val="333333"/>
          <w:sz w:val="22"/>
          <w:szCs w:val="22"/>
        </w:rPr>
        <w:t xml:space="preserve">Coins struck at specific U.S. Mint facilities often carry unique mint marks that collectors prize. The West Point Mint in particular is known for its high-quality proof and uncirculated productions.</w:t>
      </w:r>
    </w:p>
    <w:p>
      <w:pPr>
        <w:pStyle w:val="ListParagraph"/>
        <w:numPr>
          <w:ilvl w:val="0"/>
          <w:numId w:val="2"/>
        </w:numPr>
        <w:spacing w:before="80" w:after="80"/>
      </w:pPr>
      <w:r>
        <w:rPr>
          <w:rFonts w:ascii="Arial" w:cs="Arial" w:eastAsia="Arial" w:hAnsi="Arial"/>
          <w:b/>
          <w:bCs/>
          <w:color w:val="333333"/>
          <w:sz w:val="22"/>
          <w:szCs w:val="22"/>
        </w:rPr>
        <w:t xml:space="preserve">Population Report significance. </w:t>
      </w:r>
      <w:r>
        <w:rPr>
          <w:rFonts w:ascii="Arial" w:cs="Arial" w:eastAsia="Arial" w:hAnsi="Arial"/>
          <w:color w:val="333333"/>
          <w:sz w:val="22"/>
          <w:szCs w:val="22"/>
        </w:rPr>
        <w:t xml:space="preserve">Both PCGS and NGC publish online population reports showing exactly how many coins of each type have been graded at each grade level. A coin with a low population in MS70 — meaning very few have ever achieved that grade — is demonstrably rarer and more valuable than one with a high MS70 population.</w:t>
      </w:r>
    </w:p>
    <w:p>
      <w:pPr>
        <w:spacing w:before="200" w:after="200"/>
      </w:pPr>
      <w:r>
        <w:t xml:space="preserve"/>
      </w:r>
    </w:p>
    <w:p>
      <w:pPr>
        <w:pStyle w:val="Heading2"/>
      </w:pPr>
      <w:r>
        <w:rPr>
          <w:rFonts w:ascii="Arial" w:cs="Arial" w:eastAsia="Arial" w:hAnsi="Arial"/>
          <w:b/>
          <w:bCs/>
          <w:color w:val="B8860B"/>
          <w:sz w:val="26"/>
          <w:szCs w:val="26"/>
        </w:rPr>
        <w:t xml:space="preserve">How to Read Your Coin's Label</w:t>
      </w:r>
    </w:p>
    <w:p>
      <w:pPr>
        <w:spacing w:before="120" w:after="160"/>
      </w:pPr>
      <w:r>
        <w:rPr>
          <w:rFonts w:ascii="Arial" w:cs="Arial" w:eastAsia="Arial" w:hAnsi="Arial"/>
          <w:color w:val="333333"/>
          <w:sz w:val="22"/>
          <w:szCs w:val="22"/>
        </w:rPr>
        <w:t xml:space="preserve">Every certified coin comes in a slab with a label that contains specific information about what you own. Here is what each element of that label tells you:</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Label Element</w:t>
            </w:r>
          </w:p>
        </w:tc>
        <w:tc>
          <w:tcPr>
            <w:tcW w:type="dxa" w:w="616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What It Tells You</w:t>
            </w:r>
          </w:p>
        </w:tc>
      </w:tr>
      <w:tr>
        <w:tc>
          <w:tcPr>
            <w:tcW w:type="dxa" w:w="32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Coin name &amp; year</w:t>
            </w:r>
          </w:p>
        </w:tc>
        <w:tc>
          <w:tcPr>
            <w:tcW w:type="dxa" w:w="61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The official name of the coin and the year it was minted. Confirms the issue.</w:t>
            </w:r>
          </w:p>
        </w:tc>
      </w:tr>
      <w:tr>
        <w:tc>
          <w:tcPr>
            <w:tcW w:type="dxa" w:w="32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Denomination &amp; metal</w:t>
            </w:r>
          </w:p>
        </w:tc>
        <w:tc>
          <w:tcPr>
            <w:tcW w:type="dxa" w:w="61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The face value and metal composition. Confirms legal tender status where applicable.</w:t>
            </w:r>
          </w:p>
        </w:tc>
      </w:tr>
      <w:tr>
        <w:tc>
          <w:tcPr>
            <w:tcW w:type="dxa" w:w="32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Grade (e.g. MS70)</w:t>
            </w:r>
          </w:p>
        </w:tc>
        <w:tc>
          <w:tcPr>
            <w:tcW w:type="dxa" w:w="61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The numerical grade on the Sheldon scale. The single most important value indicator on the label.</w:t>
            </w:r>
          </w:p>
        </w:tc>
      </w:tr>
      <w:tr>
        <w:tc>
          <w:tcPr>
            <w:tcW w:type="dxa" w:w="32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Designation (e.g. First Strike)</w:t>
            </w:r>
          </w:p>
        </w:tc>
        <w:tc>
          <w:tcPr>
            <w:tcW w:type="dxa" w:w="61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Any special designation awarded beyond the base grade. Adds collector value.</w:t>
            </w:r>
          </w:p>
        </w:tc>
      </w:tr>
      <w:tr>
        <w:tc>
          <w:tcPr>
            <w:tcW w:type="dxa" w:w="32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Certification number</w:t>
            </w:r>
          </w:p>
        </w:tc>
        <w:tc>
          <w:tcPr>
            <w:tcW w:type="dxa" w:w="61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A unique barcode and serial number. Can be verified on the PCGS or NGC website to confirm authenticity and view the population report.</w:t>
            </w:r>
          </w:p>
        </w:tc>
      </w:tr>
      <w:tr>
        <w:tc>
          <w:tcPr>
            <w:tcW w:type="dxa" w:w="32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Grade label color</w:t>
            </w:r>
          </w:p>
        </w:tc>
        <w:tc>
          <w:tcPr>
            <w:tcW w:type="dxa" w:w="61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PCGS uses color-coded labels (gold for special designations). NGC uses different label designs for different series. Color indicates category.</w:t>
            </w:r>
          </w:p>
        </w:tc>
      </w:tr>
    </w:tbl>
    <w:p>
      <w:pPr>
        <w:spacing w:before="200" w:after="200"/>
      </w:pPr>
      <w:r>
        <w:t xml:space="preserve"/>
      </w:r>
    </w:p>
    <w:p>
      <w:pPr>
        <w:pStyle w:val="Heading2"/>
      </w:pPr>
      <w:r>
        <w:rPr>
          <w:rFonts w:ascii="Arial" w:cs="Arial" w:eastAsia="Arial" w:hAnsi="Arial"/>
          <w:b/>
          <w:bCs/>
          <w:color w:val="B8860B"/>
          <w:sz w:val="26"/>
          <w:szCs w:val="26"/>
        </w:rPr>
        <w:t xml:space="preserve">Certified Coins and Long-Term Value</w:t>
      </w:r>
    </w:p>
    <w:p>
      <w:pPr>
        <w:spacing w:before="120" w:after="160"/>
      </w:pPr>
      <w:r>
        <w:rPr>
          <w:rFonts w:ascii="Arial" w:cs="Arial" w:eastAsia="Arial" w:hAnsi="Arial"/>
          <w:color w:val="333333"/>
          <w:sz w:val="22"/>
          <w:szCs w:val="22"/>
        </w:rPr>
        <w:t xml:space="preserve">Beyond their immediate retail premium, certified coins offer several long-term advantages that ungraded coins simply cannot match.</w:t>
      </w:r>
    </w:p>
    <w:p>
      <w:pPr>
        <w:pStyle w:val="ListParagraph"/>
        <w:numPr>
          <w:ilvl w:val="0"/>
          <w:numId w:val="2"/>
        </w:numPr>
        <w:spacing w:before="80" w:after="80"/>
      </w:pPr>
      <w:r>
        <w:rPr>
          <w:rFonts w:ascii="Arial" w:cs="Arial" w:eastAsia="Arial" w:hAnsi="Arial"/>
          <w:b/>
          <w:bCs/>
          <w:color w:val="333333"/>
          <w:sz w:val="22"/>
          <w:szCs w:val="22"/>
        </w:rPr>
        <w:t xml:space="preserve">Permanent condition record. </w:t>
      </w:r>
      <w:r>
        <w:rPr>
          <w:rFonts w:ascii="Arial" w:cs="Arial" w:eastAsia="Arial" w:hAnsi="Arial"/>
          <w:color w:val="333333"/>
          <w:sz w:val="22"/>
          <w:szCs w:val="22"/>
        </w:rPr>
        <w:t xml:space="preserve">A coin's grade is locked in at the time of certification. If you purchased an MS70 coin today, that grade and condition are preserved and documented indefinitely — regardless of how many years pass before resale.</w:t>
      </w:r>
    </w:p>
    <w:p>
      <w:pPr>
        <w:pStyle w:val="ListParagraph"/>
        <w:numPr>
          <w:ilvl w:val="0"/>
          <w:numId w:val="2"/>
        </w:numPr>
        <w:spacing w:before="80" w:after="80"/>
      </w:pPr>
      <w:r>
        <w:rPr>
          <w:rFonts w:ascii="Arial" w:cs="Arial" w:eastAsia="Arial" w:hAnsi="Arial"/>
          <w:b/>
          <w:bCs/>
          <w:color w:val="333333"/>
          <w:sz w:val="22"/>
          <w:szCs w:val="22"/>
        </w:rPr>
        <w:t xml:space="preserve">Universal buyer confidence. </w:t>
      </w:r>
      <w:r>
        <w:rPr>
          <w:rFonts w:ascii="Arial" w:cs="Arial" w:eastAsia="Arial" w:hAnsi="Arial"/>
          <w:color w:val="333333"/>
          <w:sz w:val="22"/>
          <w:szCs w:val="22"/>
        </w:rPr>
        <w:t xml:space="preserve">When you eventually choose to sell, a PCGS or NGC certified coin requires no independent verification from the buyer. The grade is trusted universally across dealers, auction houses, and private collectors worldwide. This dramatically expands your resale market.</w:t>
      </w:r>
    </w:p>
    <w:p>
      <w:pPr>
        <w:pStyle w:val="ListParagraph"/>
        <w:numPr>
          <w:ilvl w:val="0"/>
          <w:numId w:val="2"/>
        </w:numPr>
        <w:spacing w:before="80" w:after="80"/>
      </w:pPr>
      <w:r>
        <w:rPr>
          <w:rFonts w:ascii="Arial" w:cs="Arial" w:eastAsia="Arial" w:hAnsi="Arial"/>
          <w:b/>
          <w:bCs/>
          <w:color w:val="333333"/>
          <w:sz w:val="22"/>
          <w:szCs w:val="22"/>
        </w:rPr>
        <w:t xml:space="preserve">Price guide integration. </w:t>
      </w:r>
      <w:r>
        <w:rPr>
          <w:rFonts w:ascii="Arial" w:cs="Arial" w:eastAsia="Arial" w:hAnsi="Arial"/>
          <w:color w:val="333333"/>
          <w:sz w:val="22"/>
          <w:szCs w:val="22"/>
        </w:rPr>
        <w:t xml:space="preserve">PCGS and NGC certified coins are tracked in published price guides and auction records. This creates a transparent, documented price history that supports fair valuation at time of sale.</w:t>
      </w:r>
    </w:p>
    <w:p>
      <w:pPr>
        <w:pStyle w:val="ListParagraph"/>
        <w:numPr>
          <w:ilvl w:val="0"/>
          <w:numId w:val="2"/>
        </w:numPr>
        <w:spacing w:before="80" w:after="80"/>
      </w:pPr>
      <w:r>
        <w:rPr>
          <w:rFonts w:ascii="Arial" w:cs="Arial" w:eastAsia="Arial" w:hAnsi="Arial"/>
          <w:b/>
          <w:bCs/>
          <w:color w:val="333333"/>
          <w:sz w:val="22"/>
          <w:szCs w:val="22"/>
        </w:rPr>
        <w:t xml:space="preserve">Protection against counterfeits. </w:t>
      </w:r>
      <w:r>
        <w:rPr>
          <w:rFonts w:ascii="Arial" w:cs="Arial" w:eastAsia="Arial" w:hAnsi="Arial"/>
          <w:color w:val="333333"/>
          <w:sz w:val="22"/>
          <w:szCs w:val="22"/>
        </w:rPr>
        <w:t xml:space="preserve">The tamper-evident slab and unique certification number make certified coins virtually impossible to counterfeit convincingly. This protection benefits both current and future owners.</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thick" w:color="4A7C59" w:sz="12"/>
              <w:bottom w:val="single" w:color="DDDDDD" w:sz="1"/>
              <w:right w:val="single" w:color="DDDDDD" w:sz="1"/>
            </w:tcBorders>
            <w:shd w:fill="EEF6EE" w:val="clear"/>
            <w:tcMar>
              <w:top w:type="dxa" w:w="160"/>
              <w:left w:type="dxa" w:w="200"/>
              <w:bottom w:type="dxa" w:w="160"/>
              <w:right w:type="dxa" w:w="200"/>
            </w:tcMar>
          </w:tcPr>
          <w:p>
            <w:pPr>
              <w:spacing w:before="0" w:after="80"/>
            </w:pPr>
            <w:r>
              <w:rPr>
                <w:rFonts w:ascii="Arial" w:cs="Arial" w:eastAsia="Arial" w:hAnsi="Arial"/>
                <w:b/>
                <w:bCs/>
                <w:color w:val="4A7C59"/>
                <w:sz w:val="22"/>
                <w:szCs w:val="22"/>
              </w:rPr>
              <w:t xml:space="preserve">The bottom line for buyers:</w:t>
            </w:r>
          </w:p>
          <w:p>
            <w:pPr>
              <w:spacing w:before="0" w:after="0"/>
            </w:pPr>
            <w:r>
              <w:rPr>
                <w:rFonts w:ascii="Arial" w:cs="Arial" w:eastAsia="Arial" w:hAnsi="Arial"/>
                <w:color w:val="333333"/>
                <w:sz w:val="22"/>
                <w:szCs w:val="22"/>
              </w:rPr>
              <w:t xml:space="preserve">When you purchased a PCGS or NGC certified coin, you paid for more than metal. You paid for independent authentication, a permanent condition record, universal market recognition, and documented rarity. These are real, tangible benefits that support the premium you paid — and that will support the coin's value when you choose to sell.</w:t>
            </w:r>
          </w:p>
        </w:tc>
      </w:tr>
    </w:tbl>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2C2C2C" w:val="clear"/>
            <w:tcMar>
              <w:top w:type="dxa" w:w="240"/>
              <w:left w:type="dxa" w:w="280"/>
              <w:bottom w:type="dxa" w:w="240"/>
              <w:right w:type="dxa" w:w="280"/>
            </w:tcMar>
          </w:tcPr>
          <w:p>
            <w:pPr>
              <w:spacing w:before="0" w:after="120"/>
              <w:jc w:val="center"/>
            </w:pPr>
            <w:r>
              <w:rPr>
                <w:rFonts w:ascii="Arial" w:cs="Arial" w:eastAsia="Arial" w:hAnsi="Arial"/>
                <w:b/>
                <w:bCs/>
                <w:color w:val="FFFFFF"/>
                <w:sz w:val="28"/>
                <w:szCs w:val="28"/>
              </w:rPr>
              <w:t xml:space="preserve">Verify and look up your certified coin</w:t>
            </w:r>
          </w:p>
          <w:p>
            <w:pPr>
              <w:spacing w:before="0" w:after="0"/>
              <w:jc w:val="center"/>
            </w:pPr>
            <w:r>
              <w:rPr>
                <w:rFonts w:ascii="Arial" w:cs="Arial" w:eastAsia="Arial" w:hAnsi="Arial"/>
                <w:color w:val="CCCCCC"/>
                <w:sz w:val="22"/>
                <w:szCs w:val="22"/>
              </w:rPr>
              <w:t xml:space="preserve">Search the U.S. Coin Guide retail database to find current market values for PCGS and NGC certified coins. You can also verify your coin's certification number directly at PCGS.com or NGC.com to view its grade, population data, and price history.</w:t>
            </w:r>
          </w:p>
        </w:tc>
      </w:tr>
    </w:tbl>
    <w:p>
      <w:pPr>
        <w:spacing w:before="200" w:after="200"/>
      </w:pPr>
      <w:r>
        <w:t xml:space="preserve"/>
      </w:r>
    </w:p>
    <w:p>
      <w:pPr>
        <w:pBdr>
          <w:top w:val="single" w:color="DDDDDD" w:sz="2" w:space="1"/>
        </w:pBdr>
        <w:spacing w:before="200" w:after="0"/>
      </w:pPr>
      <w:r>
        <w:rPr>
          <w:rFonts w:ascii="Arial" w:cs="Arial" w:eastAsia="Arial" w:hAnsi="Arial"/>
          <w:i/>
          <w:iCs/>
          <w:color w:val="999999"/>
          <w:sz w:val="16"/>
          <w:szCs w:val="16"/>
        </w:rPr>
        <w:t xml:space="preserve">U.S. Coin Guide is a retail price reference and educational resource for precious metals buyers. We do not sell coins or provide financial advice. Grading opinions are those of PCGS and NGC respectively. For investment decisions, consult a qualified financial advisor.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333333"/>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1A1A"/>
      <w:sz w:val="36"/>
      <w:szCs w:val="36"/>
    </w:rPr>
  </w:style>
  <w:style w:type="paragraph" w:styleId="Heading2">
    <w:name w:val="Heading 2"/>
    <w:basedOn w:val="Normal"/>
    <w:next w:val="Normal"/>
    <w:qFormat/>
    <w:pPr>
      <w:spacing w:before="360" w:after="120"/>
      <w:outlineLvl w:val="1"/>
    </w:pPr>
    <w:rPr>
      <w:rFonts w:ascii="Arial" w:cs="Arial" w:eastAsia="Arial" w:hAnsi="Arial"/>
      <w:b/>
      <w:bCs/>
      <w:color w:val="B8860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2026-02-24T00:22:23.171Z</dcterms:created>
  <dcterms:modified xsi:type="dcterms:W3CDTF">2026-02-24T00:22:23.172Z</dcterms:modified>
</cp:coreProperties>
</file>

<file path=docProps/custom.xml><?xml version="1.0" encoding="utf-8"?>
<Properties xmlns="http://schemas.openxmlformats.org/officeDocument/2006/custom-properties" xmlns:vt="http://schemas.openxmlformats.org/officeDocument/2006/docPropsVTypes"/>
</file>